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7" w:type="dxa"/>
        <w:tblInd w:w="183" w:type="dxa"/>
        <w:tblLayout w:type="fixed"/>
        <w:tblCellMar>
          <w:left w:w="0" w:type="dxa"/>
          <w:right w:w="0" w:type="dxa"/>
        </w:tblCellMar>
        <w:tblLook w:val="04A0" w:firstRow="1" w:lastRow="0" w:firstColumn="1" w:lastColumn="0" w:noHBand="0" w:noVBand="1"/>
      </w:tblPr>
      <w:tblGrid>
        <w:gridCol w:w="1938"/>
        <w:gridCol w:w="7889"/>
      </w:tblGrid>
      <w:tr w:rsidR="0075177E" w14:paraId="18408DE7" w14:textId="77777777" w:rsidTr="00234D23">
        <w:trPr>
          <w:trHeight w:hRule="exact" w:val="570"/>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E442A33" w14:textId="77777777" w:rsidR="0075177E" w:rsidRDefault="0075177E" w:rsidP="00234D23">
            <w:pPr>
              <w:spacing w:before="140" w:after="113" w:line="274"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813BCD9" w14:textId="77777777" w:rsidR="0075177E" w:rsidRDefault="0075177E" w:rsidP="00234D23">
            <w:pPr>
              <w:spacing w:before="140" w:after="113" w:line="274" w:lineRule="exact"/>
              <w:ind w:left="125"/>
              <w:textAlignment w:val="baseline"/>
              <w:rPr>
                <w:rFonts w:ascii="Arial" w:eastAsia="Arial" w:hAnsi="Arial"/>
                <w:color w:val="000000"/>
                <w:sz w:val="24"/>
              </w:rPr>
            </w:pPr>
            <w:r>
              <w:rPr>
                <w:rFonts w:ascii="Arial" w:eastAsia="Arial" w:hAnsi="Arial"/>
                <w:color w:val="000000"/>
                <w:sz w:val="24"/>
              </w:rPr>
              <w:t xml:space="preserve"> Security Operations Analyst </w:t>
            </w:r>
          </w:p>
        </w:tc>
      </w:tr>
      <w:tr w:rsidR="0075177E" w14:paraId="1E12A32D" w14:textId="77777777" w:rsidTr="00234D23">
        <w:trPr>
          <w:trHeight w:hRule="exact" w:val="560"/>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F908BD0" w14:textId="77777777" w:rsidR="0075177E" w:rsidRDefault="0075177E" w:rsidP="00234D23">
            <w:pPr>
              <w:spacing w:before="130" w:after="114" w:line="274" w:lineRule="exact"/>
              <w:ind w:left="110"/>
              <w:textAlignment w:val="baseline"/>
              <w:rPr>
                <w:rFonts w:ascii="Arial" w:eastAsia="Arial" w:hAnsi="Arial"/>
                <w:color w:val="000000"/>
                <w:sz w:val="24"/>
              </w:rPr>
            </w:pPr>
            <w:r>
              <w:rPr>
                <w:rFonts w:ascii="Arial" w:eastAsia="Arial" w:hAnsi="Arial"/>
                <w:color w:val="000000"/>
                <w:sz w:val="24"/>
              </w:rPr>
              <w:t>Grade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750B3E7" w14:textId="77777777" w:rsidR="0075177E" w:rsidRDefault="0075177E" w:rsidP="00234D23">
            <w:pPr>
              <w:spacing w:before="130" w:after="114" w:line="274" w:lineRule="exact"/>
              <w:ind w:left="125"/>
              <w:textAlignment w:val="baseline"/>
              <w:rPr>
                <w:rFonts w:ascii="Arial" w:eastAsia="Arial" w:hAnsi="Arial"/>
                <w:color w:val="000000"/>
                <w:sz w:val="24"/>
              </w:rPr>
            </w:pPr>
            <w:r>
              <w:rPr>
                <w:rFonts w:ascii="Arial" w:eastAsia="Arial" w:hAnsi="Arial"/>
                <w:color w:val="000000"/>
                <w:sz w:val="24"/>
              </w:rPr>
              <w:t xml:space="preserve"> C </w:t>
            </w:r>
          </w:p>
        </w:tc>
      </w:tr>
      <w:tr w:rsidR="0075177E" w14:paraId="345787EF" w14:textId="77777777" w:rsidTr="00234D23">
        <w:trPr>
          <w:trHeight w:hRule="exact" w:val="561"/>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C0AAB4C" w14:textId="77777777" w:rsidR="0075177E" w:rsidRDefault="0075177E" w:rsidP="00234D23">
            <w:pPr>
              <w:spacing w:before="131" w:after="113" w:line="274" w:lineRule="exact"/>
              <w:ind w:left="110"/>
              <w:textAlignment w:val="baseline"/>
              <w:rPr>
                <w:rFonts w:ascii="Arial" w:eastAsia="Arial" w:hAnsi="Arial"/>
                <w:color w:val="000000"/>
                <w:sz w:val="24"/>
              </w:rPr>
            </w:pPr>
            <w:r>
              <w:rPr>
                <w:rFonts w:ascii="Arial" w:eastAsia="Arial" w:hAnsi="Arial"/>
                <w:color w:val="000000"/>
                <w:sz w:val="24"/>
              </w:rPr>
              <w:t>Directorate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05A540E" w14:textId="77777777" w:rsidR="0075177E" w:rsidRDefault="0075177E" w:rsidP="00234D23">
            <w:pPr>
              <w:spacing w:before="131" w:after="113" w:line="274" w:lineRule="exact"/>
              <w:ind w:left="125"/>
              <w:textAlignment w:val="baseline"/>
              <w:rPr>
                <w:rFonts w:ascii="Arial" w:eastAsia="Arial" w:hAnsi="Arial"/>
                <w:color w:val="000000"/>
                <w:sz w:val="24"/>
              </w:rPr>
            </w:pPr>
            <w:r>
              <w:rPr>
                <w:rFonts w:ascii="Arial" w:eastAsia="Arial" w:hAnsi="Arial"/>
                <w:color w:val="000000"/>
                <w:sz w:val="24"/>
              </w:rPr>
              <w:t xml:space="preserve">Technology – Operational Business Services </w:t>
            </w:r>
          </w:p>
        </w:tc>
      </w:tr>
      <w:tr w:rsidR="0075177E" w14:paraId="0F38DEBC" w14:textId="77777777" w:rsidTr="00234D23">
        <w:trPr>
          <w:trHeight w:hRule="exact" w:val="5086"/>
        </w:trPr>
        <w:tc>
          <w:tcPr>
            <w:tcW w:w="1938" w:type="dxa"/>
            <w:tcBorders>
              <w:top w:val="single" w:sz="5" w:space="0" w:color="000000"/>
              <w:left w:val="single" w:sz="5" w:space="0" w:color="000000"/>
              <w:bottom w:val="single" w:sz="5" w:space="0" w:color="000000"/>
              <w:right w:val="single" w:sz="5" w:space="0" w:color="000000"/>
            </w:tcBorders>
          </w:tcPr>
          <w:p w14:paraId="1D06B66A" w14:textId="77777777" w:rsidR="0075177E" w:rsidRDefault="0075177E" w:rsidP="00234D23">
            <w:pPr>
              <w:spacing w:before="135" w:after="2081" w:line="274"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889" w:type="dxa"/>
            <w:tcBorders>
              <w:top w:val="single" w:sz="5" w:space="0" w:color="000000"/>
              <w:left w:val="single" w:sz="5" w:space="0" w:color="000000"/>
              <w:bottom w:val="single" w:sz="5" w:space="0" w:color="000000"/>
              <w:right w:val="single" w:sz="5" w:space="0" w:color="000000"/>
            </w:tcBorders>
          </w:tcPr>
          <w:p w14:paraId="520B6B7F" w14:textId="77777777" w:rsidR="00DC63B1" w:rsidRDefault="00DC63B1" w:rsidP="006B01C9">
            <w:pPr>
              <w:tabs>
                <w:tab w:val="left" w:pos="864"/>
              </w:tabs>
              <w:spacing w:line="275" w:lineRule="exact"/>
              <w:ind w:right="252"/>
              <w:textAlignment w:val="baseline"/>
              <w:rPr>
                <w:rFonts w:ascii="Arial" w:eastAsia="Arial" w:hAnsi="Arial"/>
                <w:color w:val="000000"/>
                <w:spacing w:val="-2"/>
                <w:sz w:val="24"/>
              </w:rPr>
            </w:pPr>
          </w:p>
          <w:p w14:paraId="0FDE0D05" w14:textId="3CC930F1" w:rsidR="009D68EF" w:rsidRPr="00A9383E" w:rsidRDefault="0060787E" w:rsidP="00A9383E">
            <w:pPr>
              <w:tabs>
                <w:tab w:val="left" w:pos="864"/>
              </w:tabs>
              <w:spacing w:line="275" w:lineRule="exact"/>
              <w:ind w:right="252"/>
              <w:textAlignment w:val="baseline"/>
              <w:rPr>
                <w:rFonts w:ascii="Arial" w:eastAsia="Segoe UI" w:hAnsi="Arial" w:cs="Arial"/>
                <w:sz w:val="24"/>
                <w:szCs w:val="24"/>
              </w:rPr>
            </w:pPr>
            <w:r>
              <w:rPr>
                <w:rFonts w:ascii="Arial" w:eastAsia="Arial" w:hAnsi="Arial"/>
                <w:color w:val="000000"/>
                <w:spacing w:val="-2"/>
                <w:sz w:val="24"/>
              </w:rPr>
              <w:t xml:space="preserve">The </w:t>
            </w:r>
            <w:r>
              <w:rPr>
                <w:rFonts w:ascii="Arial" w:eastAsia="Arial" w:hAnsi="Arial"/>
                <w:color w:val="000000"/>
                <w:sz w:val="24"/>
              </w:rPr>
              <w:t>Security Operations Analyst r</w:t>
            </w:r>
            <w:r w:rsidR="0075177E" w:rsidRPr="006B01C9">
              <w:rPr>
                <w:rFonts w:ascii="Arial" w:eastAsia="Arial" w:hAnsi="Arial"/>
                <w:color w:val="000000"/>
                <w:spacing w:val="-2"/>
                <w:sz w:val="24"/>
              </w:rPr>
              <w:t>eceive</w:t>
            </w:r>
            <w:r>
              <w:rPr>
                <w:rFonts w:ascii="Arial" w:eastAsia="Arial" w:hAnsi="Arial"/>
                <w:color w:val="000000"/>
                <w:spacing w:val="-2"/>
                <w:sz w:val="24"/>
              </w:rPr>
              <w:t>s</w:t>
            </w:r>
            <w:r w:rsidR="0075177E" w:rsidRPr="006B01C9">
              <w:rPr>
                <w:rFonts w:ascii="Arial" w:eastAsia="Arial" w:hAnsi="Arial"/>
                <w:color w:val="000000"/>
                <w:spacing w:val="-2"/>
                <w:sz w:val="24"/>
              </w:rPr>
              <w:t>, collect</w:t>
            </w:r>
            <w:r>
              <w:rPr>
                <w:rFonts w:ascii="Arial" w:eastAsia="Arial" w:hAnsi="Arial"/>
                <w:color w:val="000000"/>
                <w:spacing w:val="-2"/>
                <w:sz w:val="24"/>
              </w:rPr>
              <w:t>s</w:t>
            </w:r>
            <w:r w:rsidR="0075177E" w:rsidRPr="006B01C9">
              <w:rPr>
                <w:rFonts w:ascii="Arial" w:eastAsia="Arial" w:hAnsi="Arial"/>
                <w:color w:val="000000"/>
                <w:spacing w:val="-2"/>
                <w:sz w:val="24"/>
              </w:rPr>
              <w:t>, and collate</w:t>
            </w:r>
            <w:r>
              <w:rPr>
                <w:rFonts w:ascii="Arial" w:eastAsia="Arial" w:hAnsi="Arial"/>
                <w:color w:val="000000"/>
                <w:spacing w:val="-2"/>
                <w:sz w:val="24"/>
              </w:rPr>
              <w:t>s</w:t>
            </w:r>
            <w:r w:rsidR="0075177E" w:rsidRPr="006B01C9">
              <w:rPr>
                <w:rFonts w:ascii="Arial" w:eastAsia="Arial" w:hAnsi="Arial"/>
                <w:color w:val="000000"/>
                <w:spacing w:val="-2"/>
                <w:sz w:val="24"/>
              </w:rPr>
              <w:t xml:space="preserve"> information and intelligence on cyber security matters, incidents and data breaches</w:t>
            </w:r>
            <w:r w:rsidR="007D310C">
              <w:rPr>
                <w:rFonts w:ascii="Arial" w:eastAsia="Arial" w:hAnsi="Arial"/>
                <w:color w:val="000000"/>
                <w:spacing w:val="-2"/>
                <w:sz w:val="24"/>
              </w:rPr>
              <w:t>. U</w:t>
            </w:r>
            <w:r w:rsidR="0075177E" w:rsidRPr="006B01C9">
              <w:rPr>
                <w:rFonts w:ascii="Arial" w:eastAsia="Arial" w:hAnsi="Arial"/>
                <w:color w:val="000000"/>
                <w:spacing w:val="-2"/>
                <w:sz w:val="24"/>
              </w:rPr>
              <w:t>ndertake</w:t>
            </w:r>
            <w:r w:rsidR="00FD405C">
              <w:rPr>
                <w:rFonts w:ascii="Arial" w:eastAsia="Arial" w:hAnsi="Arial"/>
                <w:color w:val="000000"/>
                <w:spacing w:val="-2"/>
                <w:sz w:val="24"/>
              </w:rPr>
              <w:t>s</w:t>
            </w:r>
            <w:r w:rsidR="0075177E" w:rsidRPr="006B01C9">
              <w:rPr>
                <w:rFonts w:ascii="Arial" w:eastAsia="Arial" w:hAnsi="Arial"/>
                <w:color w:val="000000"/>
                <w:spacing w:val="-2"/>
                <w:sz w:val="24"/>
              </w:rPr>
              <w:t xml:space="preserve"> </w:t>
            </w:r>
            <w:r w:rsidR="000F1200">
              <w:rPr>
                <w:rFonts w:ascii="Arial" w:eastAsia="Arial" w:hAnsi="Arial"/>
                <w:color w:val="000000"/>
                <w:spacing w:val="-2"/>
                <w:sz w:val="24"/>
              </w:rPr>
              <w:t xml:space="preserve">the </w:t>
            </w:r>
            <w:r w:rsidR="0075177E" w:rsidRPr="006B01C9">
              <w:rPr>
                <w:rFonts w:ascii="Arial" w:eastAsia="Arial" w:hAnsi="Arial"/>
                <w:color w:val="000000"/>
                <w:spacing w:val="-2"/>
                <w:sz w:val="24"/>
              </w:rPr>
              <w:t>rigorous</w:t>
            </w:r>
            <w:r w:rsidR="007D310C">
              <w:rPr>
                <w:rFonts w:ascii="Arial" w:eastAsia="Arial" w:hAnsi="Arial"/>
                <w:color w:val="000000"/>
                <w:spacing w:val="-2"/>
                <w:sz w:val="24"/>
              </w:rPr>
              <w:t xml:space="preserve">, </w:t>
            </w:r>
            <w:r w:rsidR="0075177E" w:rsidRPr="006B01C9">
              <w:rPr>
                <w:rFonts w:ascii="Arial" w:eastAsia="Arial" w:hAnsi="Arial"/>
                <w:color w:val="000000"/>
                <w:spacing w:val="-2"/>
                <w:sz w:val="24"/>
              </w:rPr>
              <w:t>evidential</w:t>
            </w:r>
            <w:r w:rsidR="000F1200">
              <w:rPr>
                <w:rFonts w:ascii="Arial" w:eastAsia="Arial" w:hAnsi="Arial"/>
                <w:color w:val="000000"/>
                <w:spacing w:val="-2"/>
                <w:sz w:val="24"/>
              </w:rPr>
              <w:t xml:space="preserve">, </w:t>
            </w:r>
            <w:r w:rsidR="0075177E" w:rsidRPr="006B01C9">
              <w:rPr>
                <w:rFonts w:ascii="Arial" w:eastAsia="Arial" w:hAnsi="Arial"/>
                <w:color w:val="000000"/>
                <w:spacing w:val="-2"/>
                <w:sz w:val="24"/>
              </w:rPr>
              <w:t>confidential</w:t>
            </w:r>
            <w:r w:rsidR="000F1200">
              <w:rPr>
                <w:rFonts w:ascii="Arial" w:eastAsia="Arial" w:hAnsi="Arial"/>
                <w:color w:val="000000"/>
                <w:spacing w:val="-2"/>
                <w:sz w:val="24"/>
              </w:rPr>
              <w:t xml:space="preserve"> and </w:t>
            </w:r>
            <w:r w:rsidR="0075177E" w:rsidRPr="006B01C9">
              <w:rPr>
                <w:rFonts w:ascii="Arial" w:eastAsia="Arial" w:hAnsi="Arial"/>
                <w:color w:val="000000"/>
                <w:spacing w:val="-2"/>
                <w:sz w:val="24"/>
              </w:rPr>
              <w:t xml:space="preserve">sensitive research and analysis of information from a wide range of sources and in varying formats using sophisticated technology and techniques. Undertake provisional investigation of specific issues and prepare reports and recommendations on specific matters or trends in general. </w:t>
            </w:r>
            <w:r w:rsidR="0075177E" w:rsidRPr="006B01C9">
              <w:rPr>
                <w:rFonts w:ascii="Arial" w:eastAsia="Segoe UI" w:hAnsi="Arial" w:cs="Arial"/>
                <w:sz w:val="24"/>
                <w:szCs w:val="24"/>
              </w:rPr>
              <w:t xml:space="preserve">You will be empowered to influence and make decisions in an open and supportive environment with the freedom to grow, learn and innovate as the </w:t>
            </w:r>
            <w:proofErr w:type="spellStart"/>
            <w:r w:rsidR="0075177E" w:rsidRPr="006B01C9">
              <w:rPr>
                <w:rFonts w:ascii="Arial" w:eastAsia="Segoe UI" w:hAnsi="Arial" w:cs="Arial"/>
                <w:sz w:val="24"/>
                <w:szCs w:val="24"/>
              </w:rPr>
              <w:t>organisation</w:t>
            </w:r>
            <w:proofErr w:type="spellEnd"/>
            <w:r w:rsidR="0075177E" w:rsidRPr="006B01C9">
              <w:rPr>
                <w:rFonts w:ascii="Arial" w:eastAsia="Segoe UI" w:hAnsi="Arial" w:cs="Arial"/>
                <w:sz w:val="24"/>
                <w:szCs w:val="24"/>
              </w:rPr>
              <w:t>, threat landscape and SecOps practices continue to evolve.</w:t>
            </w:r>
          </w:p>
          <w:p w14:paraId="0CCC1496" w14:textId="77777777" w:rsidR="002651F8" w:rsidRPr="002651F8" w:rsidRDefault="002651F8" w:rsidP="002651F8">
            <w:pPr>
              <w:tabs>
                <w:tab w:val="left" w:pos="864"/>
              </w:tabs>
              <w:spacing w:line="275" w:lineRule="exact"/>
              <w:ind w:right="252"/>
              <w:textAlignment w:val="baseline"/>
              <w:rPr>
                <w:rFonts w:ascii="Arial" w:eastAsia="Arial" w:hAnsi="Arial"/>
                <w:color w:val="000000"/>
                <w:spacing w:val="-2"/>
                <w:sz w:val="24"/>
              </w:rPr>
            </w:pPr>
          </w:p>
          <w:p w14:paraId="7954B9F2"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426E6E2D"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21859887"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1D394744"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396FB579"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0D91BE86"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2B46CCCF"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562BE888"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6D84803F"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tc>
      </w:tr>
      <w:tr w:rsidR="0075177E" w14:paraId="4754002F" w14:textId="77777777" w:rsidTr="00234D23">
        <w:trPr>
          <w:trHeight w:hRule="exact" w:val="14754"/>
        </w:trPr>
        <w:tc>
          <w:tcPr>
            <w:tcW w:w="1938" w:type="dxa"/>
            <w:tcBorders>
              <w:top w:val="single" w:sz="5" w:space="0" w:color="000000"/>
              <w:left w:val="single" w:sz="5" w:space="0" w:color="000000"/>
              <w:bottom w:val="single" w:sz="5" w:space="0" w:color="000000"/>
              <w:right w:val="single" w:sz="5" w:space="0" w:color="000000"/>
            </w:tcBorders>
          </w:tcPr>
          <w:p w14:paraId="13C590DD" w14:textId="77777777" w:rsidR="0075177E" w:rsidRDefault="0075177E" w:rsidP="00234D23">
            <w:pPr>
              <w:spacing w:before="130" w:after="8561" w:line="274" w:lineRule="exact"/>
              <w:ind w:left="110"/>
              <w:textAlignment w:val="baseline"/>
              <w:rPr>
                <w:rFonts w:ascii="Arial" w:eastAsia="Arial" w:hAnsi="Arial"/>
                <w:color w:val="000000"/>
                <w:sz w:val="24"/>
              </w:rPr>
            </w:pPr>
            <w:r>
              <w:rPr>
                <w:rFonts w:ascii="Arial" w:eastAsia="Arial" w:hAnsi="Arial"/>
                <w:color w:val="000000"/>
                <w:sz w:val="24"/>
              </w:rPr>
              <w:lastRenderedPageBreak/>
              <w:t>Accountabilities</w:t>
            </w:r>
          </w:p>
        </w:tc>
        <w:tc>
          <w:tcPr>
            <w:tcW w:w="7889" w:type="dxa"/>
            <w:tcBorders>
              <w:top w:val="single" w:sz="5" w:space="0" w:color="000000"/>
              <w:left w:val="single" w:sz="5" w:space="0" w:color="000000"/>
              <w:bottom w:val="single" w:sz="5" w:space="0" w:color="000000"/>
              <w:right w:val="single" w:sz="5" w:space="0" w:color="000000"/>
            </w:tcBorders>
          </w:tcPr>
          <w:p w14:paraId="3350AA35" w14:textId="1824AD6A" w:rsidR="0075177E" w:rsidRPr="0075177E" w:rsidRDefault="0075177E" w:rsidP="00A9383E">
            <w:pPr>
              <w:pStyle w:val="ListParagraph"/>
              <w:numPr>
                <w:ilvl w:val="0"/>
                <w:numId w:val="6"/>
              </w:numPr>
              <w:tabs>
                <w:tab w:val="left" w:pos="360"/>
                <w:tab w:val="left" w:pos="864"/>
              </w:tabs>
              <w:spacing w:line="276" w:lineRule="exact"/>
              <w:ind w:right="108"/>
              <w:textAlignment w:val="baseline"/>
              <w:rPr>
                <w:rFonts w:ascii="Arial" w:eastAsia="Segoe UI" w:hAnsi="Arial" w:cs="Arial"/>
                <w:sz w:val="24"/>
                <w:szCs w:val="24"/>
              </w:rPr>
            </w:pPr>
            <w:r w:rsidRPr="0075177E">
              <w:rPr>
                <w:rFonts w:ascii="Arial" w:eastAsia="Arial" w:hAnsi="Arial"/>
                <w:color w:val="000000"/>
                <w:sz w:val="24"/>
              </w:rPr>
              <w:t>Be the main point of contact for receiving information and intelligence on security incidents, requests and general queries.</w:t>
            </w:r>
          </w:p>
          <w:p w14:paraId="4C2FE7A1" w14:textId="45A27D27" w:rsidR="003B7CDB" w:rsidRPr="00404E8D" w:rsidRDefault="0075177E" w:rsidP="00A9383E">
            <w:pPr>
              <w:pStyle w:val="ListParagraph"/>
              <w:numPr>
                <w:ilvl w:val="0"/>
                <w:numId w:val="6"/>
              </w:numPr>
              <w:tabs>
                <w:tab w:val="left" w:pos="360"/>
                <w:tab w:val="left" w:pos="864"/>
              </w:tabs>
              <w:spacing w:line="276" w:lineRule="exact"/>
              <w:ind w:right="108"/>
              <w:textAlignment w:val="baseline"/>
              <w:rPr>
                <w:rFonts w:ascii="Arial" w:eastAsia="Segoe UI" w:hAnsi="Arial" w:cs="Arial"/>
                <w:sz w:val="24"/>
                <w:szCs w:val="24"/>
              </w:rPr>
            </w:pPr>
            <w:r w:rsidRPr="00404E8D">
              <w:rPr>
                <w:rFonts w:ascii="Arial" w:eastAsia="Arial" w:hAnsi="Arial"/>
                <w:color w:val="000000"/>
                <w:sz w:val="24"/>
              </w:rPr>
              <w:t>Consult on the physical security of CQC buildings and conduct site visits to ensure that all CQC properties and external contractors who handle CQC data maintain a high level of security, in line with national standards.</w:t>
            </w:r>
          </w:p>
          <w:p w14:paraId="381E1B8B" w14:textId="65D6ECA5" w:rsidR="00161FA5" w:rsidRPr="00161FA5" w:rsidRDefault="00161FA5"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Segoe UI" w:hAnsi="Arial" w:cs="Arial"/>
                <w:sz w:val="24"/>
                <w:szCs w:val="24"/>
              </w:rPr>
              <w:t xml:space="preserve">Experience </w:t>
            </w:r>
            <w:r w:rsidR="00AA7BCF" w:rsidRPr="00161FA5">
              <w:rPr>
                <w:rFonts w:ascii="Arial" w:eastAsia="Segoe UI" w:hAnsi="Arial" w:cs="Arial"/>
                <w:sz w:val="24"/>
                <w:szCs w:val="24"/>
              </w:rPr>
              <w:t>us</w:t>
            </w:r>
            <w:r w:rsidRPr="00161FA5">
              <w:rPr>
                <w:rFonts w:ascii="Arial" w:eastAsia="Segoe UI" w:hAnsi="Arial" w:cs="Arial"/>
                <w:sz w:val="24"/>
                <w:szCs w:val="24"/>
              </w:rPr>
              <w:t xml:space="preserve">ing </w:t>
            </w:r>
            <w:r w:rsidR="00AA7BCF" w:rsidRPr="00161FA5">
              <w:rPr>
                <w:rFonts w:ascii="Arial" w:eastAsia="Segoe UI" w:hAnsi="Arial" w:cs="Arial"/>
                <w:sz w:val="24"/>
                <w:szCs w:val="24"/>
              </w:rPr>
              <w:t xml:space="preserve">Microsoft tools such as Azure, </w:t>
            </w:r>
            <w:r w:rsidR="006F3A36" w:rsidRPr="00161FA5">
              <w:rPr>
                <w:rFonts w:ascii="Arial" w:eastAsia="Segoe UI" w:hAnsi="Arial" w:cs="Arial"/>
                <w:sz w:val="24"/>
                <w:szCs w:val="24"/>
              </w:rPr>
              <w:t>Defender</w:t>
            </w:r>
            <w:r w:rsidR="003D786A">
              <w:rPr>
                <w:rFonts w:ascii="Arial" w:eastAsia="Segoe UI" w:hAnsi="Arial" w:cs="Arial"/>
                <w:sz w:val="24"/>
                <w:szCs w:val="24"/>
              </w:rPr>
              <w:t xml:space="preserve"> XDR</w:t>
            </w:r>
            <w:r w:rsidR="006F3A36" w:rsidRPr="00161FA5">
              <w:rPr>
                <w:rFonts w:ascii="Arial" w:eastAsia="Segoe UI" w:hAnsi="Arial" w:cs="Arial"/>
                <w:sz w:val="24"/>
                <w:szCs w:val="24"/>
              </w:rPr>
              <w:t>,</w:t>
            </w:r>
            <w:r w:rsidRPr="00161FA5">
              <w:rPr>
                <w:rFonts w:ascii="Arial" w:eastAsia="Segoe UI" w:hAnsi="Arial" w:cs="Arial"/>
                <w:sz w:val="24"/>
                <w:szCs w:val="24"/>
              </w:rPr>
              <w:t xml:space="preserve"> and Sentinel. </w:t>
            </w:r>
          </w:p>
          <w:p w14:paraId="4A2E4822" w14:textId="21428B9E" w:rsidR="00161FA5" w:rsidRDefault="0075177E"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Arial" w:hAnsi="Arial"/>
                <w:color w:val="000000"/>
                <w:sz w:val="24"/>
              </w:rPr>
              <w:t xml:space="preserve">Liaising with internal and external colleagues, providing technical and general advice on all cyber security matters. </w:t>
            </w:r>
          </w:p>
          <w:p w14:paraId="089B2681" w14:textId="77777777" w:rsidR="00133D75" w:rsidRDefault="0075177E"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Arial" w:hAnsi="Arial"/>
                <w:color w:val="000000"/>
                <w:sz w:val="24"/>
              </w:rPr>
              <w:t xml:space="preserve">Undertaking confidential and technically complex research and investigations in relation to security breaches as requested or using your own initiative and judgement. </w:t>
            </w:r>
          </w:p>
          <w:p w14:paraId="68424863" w14:textId="1CEA466E" w:rsid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Arial" w:hAnsi="Arial"/>
                <w:color w:val="000000"/>
                <w:sz w:val="24"/>
              </w:rPr>
            </w:pPr>
            <w:r w:rsidRPr="00133D75">
              <w:rPr>
                <w:rFonts w:ascii="Arial" w:eastAsia="Arial" w:hAnsi="Arial"/>
                <w:color w:val="000000"/>
                <w:sz w:val="24"/>
              </w:rPr>
              <w:t xml:space="preserve">Undertaking detailed </w:t>
            </w:r>
            <w:r w:rsidR="00400E33">
              <w:rPr>
                <w:rFonts w:ascii="Arial" w:eastAsia="Arial" w:hAnsi="Arial"/>
                <w:color w:val="000000"/>
                <w:sz w:val="24"/>
              </w:rPr>
              <w:t xml:space="preserve">root cause </w:t>
            </w:r>
            <w:r w:rsidRPr="00133D75">
              <w:rPr>
                <w:rFonts w:ascii="Arial" w:eastAsia="Arial" w:hAnsi="Arial"/>
                <w:color w:val="000000"/>
                <w:sz w:val="24"/>
              </w:rPr>
              <w:t>investigation</w:t>
            </w:r>
            <w:r w:rsidR="00400E33">
              <w:rPr>
                <w:rFonts w:ascii="Arial" w:eastAsia="Arial" w:hAnsi="Arial"/>
                <w:color w:val="000000"/>
                <w:sz w:val="24"/>
              </w:rPr>
              <w:t>s for</w:t>
            </w:r>
            <w:r w:rsidRPr="00133D75">
              <w:rPr>
                <w:rFonts w:ascii="Arial" w:eastAsia="Arial" w:hAnsi="Arial"/>
                <w:color w:val="000000"/>
                <w:sz w:val="24"/>
              </w:rPr>
              <w:t xml:space="preserve"> </w:t>
            </w:r>
            <w:r w:rsidR="00F911FB">
              <w:rPr>
                <w:rFonts w:ascii="Arial" w:eastAsia="Arial" w:hAnsi="Arial"/>
                <w:color w:val="000000"/>
                <w:sz w:val="24"/>
              </w:rPr>
              <w:t xml:space="preserve">cyber incidents with </w:t>
            </w:r>
            <w:r w:rsidRPr="00133D75">
              <w:rPr>
                <w:rFonts w:ascii="Arial" w:eastAsia="Arial" w:hAnsi="Arial"/>
                <w:color w:val="000000"/>
                <w:sz w:val="24"/>
              </w:rPr>
              <w:t xml:space="preserve">skilled interpretation and analysis of information. </w:t>
            </w:r>
          </w:p>
          <w:p w14:paraId="3EBA88C7" w14:textId="77777777" w:rsidR="00133D75" w:rsidRP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Arial" w:hAnsi="Arial"/>
                <w:color w:val="000000"/>
                <w:sz w:val="24"/>
              </w:rPr>
            </w:pPr>
            <w:r w:rsidRPr="00133D75">
              <w:rPr>
                <w:rFonts w:ascii="Arial" w:eastAsia="Segoe UI" w:hAnsi="Arial" w:cs="Arial"/>
                <w:sz w:val="24"/>
                <w:szCs w:val="24"/>
              </w:rPr>
              <w:t xml:space="preserve">Participation in the development of governance documentation (policies, standards, procedures, reporting, proposals, analysis). </w:t>
            </w:r>
          </w:p>
          <w:p w14:paraId="2C6F30B8" w14:textId="73B6B0C6" w:rsid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Segoe UI" w:hAnsi="Arial" w:cs="Arial"/>
                <w:sz w:val="24"/>
                <w:szCs w:val="24"/>
              </w:rPr>
            </w:pPr>
            <w:proofErr w:type="gramStart"/>
            <w:r w:rsidRPr="00133D75">
              <w:rPr>
                <w:rFonts w:ascii="Arial" w:eastAsia="Segoe UI" w:hAnsi="Arial" w:cs="Arial"/>
                <w:sz w:val="24"/>
                <w:szCs w:val="24"/>
              </w:rPr>
              <w:t>Participate</w:t>
            </w:r>
            <w:proofErr w:type="gramEnd"/>
            <w:r w:rsidRPr="00133D75">
              <w:rPr>
                <w:rFonts w:ascii="Arial" w:eastAsia="Segoe UI" w:hAnsi="Arial" w:cs="Arial"/>
                <w:sz w:val="24"/>
                <w:szCs w:val="24"/>
              </w:rPr>
              <w:t xml:space="preserve"> and contribute </w:t>
            </w:r>
            <w:r w:rsidR="009C1163" w:rsidRPr="00133D75">
              <w:rPr>
                <w:rFonts w:ascii="Arial" w:eastAsia="Segoe UI" w:hAnsi="Arial" w:cs="Arial"/>
                <w:sz w:val="24"/>
                <w:szCs w:val="24"/>
              </w:rPr>
              <w:t>to</w:t>
            </w:r>
            <w:r w:rsidRPr="00133D75">
              <w:rPr>
                <w:rFonts w:ascii="Arial" w:eastAsia="Segoe UI" w:hAnsi="Arial" w:cs="Arial"/>
                <w:sz w:val="24"/>
                <w:szCs w:val="24"/>
              </w:rPr>
              <w:t xml:space="preserve"> exercising and testing </w:t>
            </w:r>
            <w:proofErr w:type="spellStart"/>
            <w:r w:rsidRPr="00133D75">
              <w:rPr>
                <w:rFonts w:ascii="Arial" w:eastAsia="Segoe UI" w:hAnsi="Arial" w:cs="Arial"/>
                <w:sz w:val="24"/>
                <w:szCs w:val="24"/>
              </w:rPr>
              <w:t>programmes</w:t>
            </w:r>
            <w:proofErr w:type="spellEnd"/>
            <w:r w:rsidRPr="00133D75">
              <w:rPr>
                <w:rFonts w:ascii="Arial" w:eastAsia="Segoe UI" w:hAnsi="Arial" w:cs="Arial"/>
                <w:sz w:val="24"/>
                <w:szCs w:val="24"/>
              </w:rPr>
              <w:t xml:space="preserve"> as a means of driving security improvement.</w:t>
            </w:r>
          </w:p>
          <w:p w14:paraId="037B0487" w14:textId="77777777" w:rsidR="00133D75" w:rsidRP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Arial" w:hAnsi="Arial"/>
                <w:color w:val="000000"/>
                <w:sz w:val="24"/>
              </w:rPr>
              <w:t xml:space="preserve">Proactively supporting the effectiveness of Information Asset Security. </w:t>
            </w:r>
          </w:p>
          <w:p w14:paraId="403D4641"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Arial" w:hAnsi="Arial"/>
                <w:color w:val="000000"/>
                <w:sz w:val="24"/>
              </w:rPr>
              <w:t xml:space="preserve">Support </w:t>
            </w:r>
            <w:r w:rsidRPr="00133D75">
              <w:rPr>
                <w:rFonts w:ascii="Arial" w:eastAsia="Segoe UI" w:hAnsi="Arial" w:cs="Arial"/>
                <w:sz w:val="24"/>
                <w:szCs w:val="24"/>
              </w:rPr>
              <w:t>with threat detection, cyber security event/incident response, and leading forensic investigations</w:t>
            </w:r>
            <w:r w:rsidR="00133D75" w:rsidRPr="00133D75">
              <w:rPr>
                <w:rFonts w:ascii="Arial" w:eastAsia="Segoe UI" w:hAnsi="Arial" w:cs="Arial"/>
                <w:sz w:val="24"/>
                <w:szCs w:val="24"/>
              </w:rPr>
              <w:t xml:space="preserve">. </w:t>
            </w:r>
          </w:p>
          <w:p w14:paraId="304FB36C" w14:textId="15A866E6"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Work collaboratively with technology teams and the Security Operations </w:t>
            </w:r>
            <w:r w:rsidR="002651F8">
              <w:rPr>
                <w:rFonts w:ascii="Arial" w:eastAsia="Segoe UI" w:hAnsi="Arial" w:cs="Arial"/>
                <w:sz w:val="24"/>
                <w:szCs w:val="24"/>
              </w:rPr>
              <w:t xml:space="preserve">Lead to remediate vulnerabilities and reduce the attack surface. </w:t>
            </w:r>
          </w:p>
          <w:p w14:paraId="7130E313" w14:textId="17DB8BA6" w:rsidR="00A9383E" w:rsidRPr="00A9383E" w:rsidRDefault="00A9383E" w:rsidP="00A9383E">
            <w:pPr>
              <w:pStyle w:val="ListParagraph"/>
              <w:numPr>
                <w:ilvl w:val="0"/>
                <w:numId w:val="6"/>
              </w:numPr>
              <w:tabs>
                <w:tab w:val="left" w:pos="864"/>
              </w:tabs>
              <w:spacing w:line="275" w:lineRule="exact"/>
              <w:ind w:right="252"/>
              <w:textAlignment w:val="baseline"/>
              <w:rPr>
                <w:rFonts w:ascii="Arial" w:eastAsia="Arial" w:hAnsi="Arial"/>
                <w:color w:val="000000"/>
                <w:spacing w:val="-2"/>
                <w:sz w:val="24"/>
              </w:rPr>
            </w:pPr>
            <w:r>
              <w:rPr>
                <w:rFonts w:ascii="Arial" w:eastAsia="Arial" w:hAnsi="Arial"/>
                <w:color w:val="000000"/>
                <w:spacing w:val="-2"/>
                <w:sz w:val="24"/>
              </w:rPr>
              <w:t xml:space="preserve">Continual improvement of cyber </w:t>
            </w:r>
            <w:proofErr w:type="spellStart"/>
            <w:r>
              <w:rPr>
                <w:rFonts w:ascii="Arial" w:eastAsia="Arial" w:hAnsi="Arial"/>
                <w:color w:val="000000"/>
                <w:spacing w:val="-2"/>
                <w:sz w:val="24"/>
              </w:rPr>
              <w:t>defence</w:t>
            </w:r>
            <w:proofErr w:type="spellEnd"/>
            <w:r>
              <w:rPr>
                <w:rFonts w:ascii="Arial" w:eastAsia="Arial" w:hAnsi="Arial"/>
                <w:color w:val="000000"/>
                <w:spacing w:val="-2"/>
                <w:sz w:val="24"/>
              </w:rPr>
              <w:t xml:space="preserve"> capabilities including M365 and XDR Defender suite.</w:t>
            </w:r>
          </w:p>
          <w:p w14:paraId="78FFCBE4" w14:textId="6B472F62" w:rsidR="002651F8" w:rsidRPr="002651F8" w:rsidRDefault="002651F8" w:rsidP="00A9383E">
            <w:pPr>
              <w:pStyle w:val="ListParagraph"/>
              <w:numPr>
                <w:ilvl w:val="0"/>
                <w:numId w:val="6"/>
              </w:numPr>
              <w:tabs>
                <w:tab w:val="left" w:pos="288"/>
                <w:tab w:val="left" w:pos="792"/>
              </w:tabs>
              <w:spacing w:after="77" w:line="272" w:lineRule="exact"/>
              <w:textAlignment w:val="baseline"/>
              <w:rPr>
                <w:rFonts w:ascii="Arial" w:eastAsia="Arial" w:hAnsi="Arial"/>
                <w:sz w:val="24"/>
              </w:rPr>
            </w:pPr>
            <w:r w:rsidRPr="002651F8">
              <w:rPr>
                <w:rFonts w:ascii="Arial" w:eastAsia="Arial" w:hAnsi="Arial"/>
                <w:sz w:val="24"/>
              </w:rPr>
              <w:t xml:space="preserve">Analysis of threat and vulnerability information with the ability to suggest a course of action. </w:t>
            </w:r>
          </w:p>
          <w:p w14:paraId="766DC4CB"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Role models inclusive behaviors in everyday interactions. </w:t>
            </w:r>
          </w:p>
          <w:p w14:paraId="3590B40B"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Promotes a culture of respect and fairness and understands personal responsibilities around delivering against CQC diversity and inclusion strategy.</w:t>
            </w:r>
          </w:p>
          <w:p w14:paraId="5A6FF24D"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Demonstrate competence and supports others to achieve behavioral excellence through our Success Profiles (insert link) ensuring yourself and those you work with are the best that they can be. </w:t>
            </w:r>
          </w:p>
          <w:p w14:paraId="2A61AA45"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Role models and supports others to instill our values into everything that we do. </w:t>
            </w:r>
          </w:p>
          <w:p w14:paraId="6BCDA5EB" w14:textId="77777777" w:rsidR="0075177E" w:rsidRPr="002651F8"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75177E">
              <w:rPr>
                <w:rFonts w:ascii="Arial" w:eastAsia="Arial" w:hAnsi="Arial"/>
                <w:color w:val="000000"/>
                <w:sz w:val="24"/>
              </w:rPr>
              <w:t>All duties commensurate with your role and responsibilities.</w:t>
            </w:r>
          </w:p>
          <w:p w14:paraId="03A46FD9" w14:textId="77777777" w:rsidR="002651F8" w:rsidRDefault="002651F8" w:rsidP="002651F8">
            <w:pPr>
              <w:tabs>
                <w:tab w:val="left" w:pos="360"/>
                <w:tab w:val="left" w:pos="864"/>
              </w:tabs>
              <w:spacing w:before="125" w:line="262" w:lineRule="exact"/>
              <w:ind w:right="540"/>
              <w:textAlignment w:val="baseline"/>
              <w:rPr>
                <w:rFonts w:ascii="Arial" w:eastAsia="Segoe UI" w:hAnsi="Arial" w:cs="Arial"/>
                <w:sz w:val="24"/>
                <w:szCs w:val="24"/>
              </w:rPr>
            </w:pPr>
          </w:p>
          <w:p w14:paraId="2EDBF508" w14:textId="547C31E1" w:rsidR="002651F8" w:rsidRPr="002651F8" w:rsidRDefault="002651F8" w:rsidP="002651F8">
            <w:pPr>
              <w:tabs>
                <w:tab w:val="left" w:pos="360"/>
                <w:tab w:val="left" w:pos="864"/>
              </w:tabs>
              <w:spacing w:before="125" w:line="262" w:lineRule="exact"/>
              <w:ind w:right="540"/>
              <w:textAlignment w:val="baseline"/>
              <w:rPr>
                <w:rFonts w:ascii="Arial" w:eastAsia="Segoe UI" w:hAnsi="Arial" w:cs="Arial"/>
                <w:sz w:val="24"/>
                <w:szCs w:val="24"/>
              </w:rPr>
            </w:pPr>
          </w:p>
        </w:tc>
      </w:tr>
    </w:tbl>
    <w:p w14:paraId="301BD6A5" w14:textId="77777777" w:rsidR="0075177E" w:rsidRDefault="0075177E" w:rsidP="0075177E">
      <w:pPr>
        <w:sectPr w:rsidR="0075177E" w:rsidSect="00222B68">
          <w:pgSz w:w="11909" w:h="16838"/>
          <w:pgMar w:top="800" w:right="1079" w:bottom="1102" w:left="1070" w:header="720" w:footer="720" w:gutter="0"/>
          <w:cols w:space="720"/>
        </w:sectPr>
      </w:pPr>
    </w:p>
    <w:tbl>
      <w:tblPr>
        <w:tblW w:w="9958" w:type="dxa"/>
        <w:tblInd w:w="101" w:type="dxa"/>
        <w:tblLayout w:type="fixed"/>
        <w:tblCellMar>
          <w:left w:w="0" w:type="dxa"/>
          <w:right w:w="0" w:type="dxa"/>
        </w:tblCellMar>
        <w:tblLook w:val="04A0" w:firstRow="1" w:lastRow="0" w:firstColumn="1" w:lastColumn="0" w:noHBand="0" w:noVBand="1"/>
      </w:tblPr>
      <w:tblGrid>
        <w:gridCol w:w="1987"/>
        <w:gridCol w:w="7971"/>
      </w:tblGrid>
      <w:tr w:rsidR="0075177E" w14:paraId="0F643894" w14:textId="77777777" w:rsidTr="0075177E">
        <w:trPr>
          <w:trHeight w:hRule="exact" w:val="10785"/>
        </w:trPr>
        <w:tc>
          <w:tcPr>
            <w:tcW w:w="1987" w:type="dxa"/>
            <w:tcBorders>
              <w:top w:val="single" w:sz="5" w:space="0" w:color="000000"/>
              <w:left w:val="single" w:sz="5" w:space="0" w:color="000000"/>
              <w:right w:val="single" w:sz="5" w:space="0" w:color="000000"/>
            </w:tcBorders>
            <w:vAlign w:val="center"/>
          </w:tcPr>
          <w:p w14:paraId="68C214D4" w14:textId="5507FB7D" w:rsidR="0075177E" w:rsidRDefault="0075177E" w:rsidP="0075177E">
            <w:pPr>
              <w:spacing w:before="131" w:line="229" w:lineRule="exact"/>
              <w:textAlignment w:val="baseline"/>
              <w:rPr>
                <w:rFonts w:ascii="Arial" w:eastAsia="Arial" w:hAnsi="Arial"/>
                <w:color w:val="000000"/>
                <w:sz w:val="24"/>
              </w:rPr>
            </w:pPr>
            <w:r>
              <w:rPr>
                <w:rFonts w:ascii="Arial" w:eastAsia="Arial" w:hAnsi="Arial"/>
                <w:color w:val="000000"/>
                <w:sz w:val="24"/>
              </w:rPr>
              <w:lastRenderedPageBreak/>
              <w:t>Specific skills and experience</w:t>
            </w:r>
          </w:p>
        </w:tc>
        <w:tc>
          <w:tcPr>
            <w:tcW w:w="7971" w:type="dxa"/>
            <w:tcBorders>
              <w:top w:val="single" w:sz="5" w:space="0" w:color="000000"/>
              <w:left w:val="single" w:sz="5" w:space="0" w:color="000000"/>
              <w:right w:val="single" w:sz="5" w:space="0" w:color="000000"/>
            </w:tcBorders>
            <w:vAlign w:val="center"/>
          </w:tcPr>
          <w:p w14:paraId="515BA55C" w14:textId="041B89BB"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Experienced in managing competing priorities, excellent </w:t>
            </w:r>
            <w:proofErr w:type="spellStart"/>
            <w:r w:rsidRPr="0075177E">
              <w:rPr>
                <w:rFonts w:ascii="Arial" w:eastAsia="Arial" w:hAnsi="Arial"/>
                <w:color w:val="000000"/>
                <w:sz w:val="24"/>
              </w:rPr>
              <w:t>organisation</w:t>
            </w:r>
            <w:proofErr w:type="spellEnd"/>
            <w:r w:rsidRPr="0075177E">
              <w:rPr>
                <w:rFonts w:ascii="Arial" w:eastAsia="Arial" w:hAnsi="Arial"/>
                <w:color w:val="000000"/>
                <w:sz w:val="24"/>
              </w:rPr>
              <w:t xml:space="preserve"> skills and </w:t>
            </w:r>
            <w:proofErr w:type="gramStart"/>
            <w:r w:rsidRPr="0075177E">
              <w:rPr>
                <w:rFonts w:ascii="Arial" w:eastAsia="Arial" w:hAnsi="Arial"/>
                <w:color w:val="000000"/>
                <w:sz w:val="24"/>
              </w:rPr>
              <w:t>delivering</w:t>
            </w:r>
            <w:proofErr w:type="gramEnd"/>
            <w:r w:rsidRPr="0075177E">
              <w:rPr>
                <w:rFonts w:ascii="Arial" w:eastAsia="Arial" w:hAnsi="Arial"/>
                <w:color w:val="000000"/>
                <w:sz w:val="24"/>
              </w:rPr>
              <w:t xml:space="preserve"> on time.</w:t>
            </w:r>
          </w:p>
          <w:p w14:paraId="55AA9824" w14:textId="0297F19E" w:rsidR="002651F8" w:rsidRPr="00FF37B5" w:rsidRDefault="002651F8" w:rsidP="0075177E">
            <w:pPr>
              <w:pStyle w:val="ListParagraph"/>
              <w:numPr>
                <w:ilvl w:val="0"/>
                <w:numId w:val="8"/>
              </w:numPr>
              <w:tabs>
                <w:tab w:val="left" w:pos="288"/>
                <w:tab w:val="left" w:pos="792"/>
              </w:tabs>
              <w:spacing w:after="77" w:line="272" w:lineRule="exact"/>
              <w:textAlignment w:val="baseline"/>
              <w:rPr>
                <w:rFonts w:ascii="Arial" w:eastAsia="Arial" w:hAnsi="Arial"/>
                <w:sz w:val="24"/>
              </w:rPr>
            </w:pPr>
            <w:r w:rsidRPr="00FF37B5">
              <w:rPr>
                <w:rFonts w:ascii="Arial" w:eastAsia="Arial" w:hAnsi="Arial"/>
                <w:sz w:val="24"/>
              </w:rPr>
              <w:t xml:space="preserve">Experience using Microsoft technologies </w:t>
            </w:r>
            <w:r w:rsidR="00FF37B5" w:rsidRPr="00FF37B5">
              <w:rPr>
                <w:rFonts w:ascii="Arial" w:eastAsia="Arial" w:hAnsi="Arial"/>
                <w:sz w:val="24"/>
              </w:rPr>
              <w:t xml:space="preserve">such as </w:t>
            </w:r>
            <w:r w:rsidRPr="00FF37B5">
              <w:rPr>
                <w:rFonts w:ascii="Arial" w:eastAsia="Arial" w:hAnsi="Arial"/>
                <w:sz w:val="24"/>
              </w:rPr>
              <w:t>Sentinel, XDR</w:t>
            </w:r>
            <w:r w:rsidR="000E4043">
              <w:rPr>
                <w:rFonts w:ascii="Arial" w:eastAsia="Arial" w:hAnsi="Arial"/>
                <w:sz w:val="24"/>
              </w:rPr>
              <w:t>, Entra</w:t>
            </w:r>
            <w:r w:rsidR="00FF37B5" w:rsidRPr="00FF37B5">
              <w:rPr>
                <w:rFonts w:ascii="Arial" w:eastAsia="Arial" w:hAnsi="Arial"/>
                <w:sz w:val="24"/>
              </w:rPr>
              <w:t>.</w:t>
            </w:r>
          </w:p>
          <w:p w14:paraId="29BD4DAF" w14:textId="5FC53600"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Understanding of common security standards, frameworks and regulations (DSPT, ISO2700x, GDPR, CAF, MITRE, ITIL)</w:t>
            </w:r>
            <w:r w:rsidR="00397E3C">
              <w:rPr>
                <w:rFonts w:ascii="Arial" w:eastAsia="Arial" w:hAnsi="Arial"/>
                <w:color w:val="000000"/>
                <w:sz w:val="24"/>
              </w:rPr>
              <w:t>.</w:t>
            </w:r>
          </w:p>
          <w:p w14:paraId="6DC2EDC1" w14:textId="2A9AE040" w:rsidR="00397E3C" w:rsidRDefault="007D6290"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Pr>
                <w:rFonts w:ascii="Arial" w:eastAsia="Arial" w:hAnsi="Arial"/>
                <w:color w:val="000000"/>
                <w:sz w:val="24"/>
              </w:rPr>
              <w:t xml:space="preserve">Experience working with </w:t>
            </w:r>
            <w:proofErr w:type="spellStart"/>
            <w:r>
              <w:rPr>
                <w:rFonts w:ascii="Arial" w:eastAsia="Arial" w:hAnsi="Arial"/>
                <w:color w:val="000000"/>
                <w:sz w:val="24"/>
              </w:rPr>
              <w:t>PowerBI</w:t>
            </w:r>
            <w:proofErr w:type="spellEnd"/>
            <w:r>
              <w:rPr>
                <w:rFonts w:ascii="Arial" w:eastAsia="Arial" w:hAnsi="Arial"/>
                <w:color w:val="000000"/>
                <w:sz w:val="24"/>
              </w:rPr>
              <w:t xml:space="preserve"> would be beneficial.  </w:t>
            </w:r>
          </w:p>
          <w:p w14:paraId="67B77DC7" w14:textId="37BE88AF"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The ability to communicate security issues to peers and management.</w:t>
            </w:r>
          </w:p>
          <w:p w14:paraId="70631911" w14:textId="13943930" w:rsidR="00CF007D" w:rsidRDefault="007D5AC0"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Pr>
                <w:rFonts w:ascii="Arial" w:eastAsia="Arial" w:hAnsi="Arial"/>
                <w:color w:val="000000"/>
                <w:sz w:val="24"/>
              </w:rPr>
              <w:t xml:space="preserve">Minimum of a </w:t>
            </w:r>
            <w:proofErr w:type="gramStart"/>
            <w:r>
              <w:rPr>
                <w:rFonts w:ascii="Arial" w:eastAsia="Arial" w:hAnsi="Arial"/>
                <w:color w:val="000000"/>
                <w:sz w:val="24"/>
              </w:rPr>
              <w:t>years’</w:t>
            </w:r>
            <w:proofErr w:type="gramEnd"/>
            <w:r>
              <w:rPr>
                <w:rFonts w:ascii="Arial" w:eastAsia="Arial" w:hAnsi="Arial"/>
                <w:color w:val="000000"/>
                <w:sz w:val="24"/>
              </w:rPr>
              <w:t xml:space="preserve"> experience in a cyber security role.</w:t>
            </w:r>
          </w:p>
          <w:p w14:paraId="080B0A6C" w14:textId="72BE5EE0"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Experience with working across complex multi-supplier/team environments to achieve the desired </w:t>
            </w:r>
            <w:r w:rsidR="006C0993" w:rsidRPr="0075177E">
              <w:rPr>
                <w:rFonts w:ascii="Arial" w:eastAsia="Arial" w:hAnsi="Arial"/>
                <w:color w:val="000000"/>
                <w:sz w:val="24"/>
              </w:rPr>
              <w:t>outcome.</w:t>
            </w:r>
          </w:p>
          <w:p w14:paraId="744F39CA" w14:textId="77777777" w:rsidR="003134C3" w:rsidRDefault="003134C3" w:rsidP="003134C3">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3134C3">
              <w:rPr>
                <w:rFonts w:ascii="Arial" w:eastAsia="Arial" w:hAnsi="Arial"/>
                <w:color w:val="000000"/>
                <w:sz w:val="24"/>
              </w:rPr>
              <w:t xml:space="preserve">Excellent problem-solving skills, with the ability to act quickly and effectively under pressure. </w:t>
            </w:r>
          </w:p>
          <w:p w14:paraId="5E561938" w14:textId="7DCB1E1D" w:rsidR="0075177E" w:rsidRDefault="0075177E" w:rsidP="003134C3">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Demonstrate excellent planning and </w:t>
            </w:r>
            <w:proofErr w:type="spellStart"/>
            <w:r w:rsidRPr="0075177E">
              <w:rPr>
                <w:rFonts w:ascii="Arial" w:eastAsia="Arial" w:hAnsi="Arial"/>
                <w:color w:val="000000"/>
                <w:sz w:val="24"/>
              </w:rPr>
              <w:t>organisational</w:t>
            </w:r>
            <w:proofErr w:type="spellEnd"/>
            <w:r w:rsidRPr="0075177E">
              <w:rPr>
                <w:rFonts w:ascii="Arial" w:eastAsia="Arial" w:hAnsi="Arial"/>
                <w:color w:val="000000"/>
                <w:sz w:val="24"/>
              </w:rPr>
              <w:t xml:space="preserve"> skills with the proven ability to </w:t>
            </w:r>
            <w:proofErr w:type="spellStart"/>
            <w:r w:rsidRPr="0075177E">
              <w:rPr>
                <w:rFonts w:ascii="Arial" w:eastAsia="Arial" w:hAnsi="Arial"/>
                <w:color w:val="000000"/>
                <w:sz w:val="24"/>
              </w:rPr>
              <w:t>prioritise</w:t>
            </w:r>
            <w:proofErr w:type="spellEnd"/>
            <w:r w:rsidRPr="0075177E">
              <w:rPr>
                <w:rFonts w:ascii="Arial" w:eastAsia="Arial" w:hAnsi="Arial"/>
                <w:color w:val="000000"/>
                <w:sz w:val="24"/>
              </w:rPr>
              <w:t xml:space="preserve"> and manage multiple tasks.</w:t>
            </w:r>
          </w:p>
          <w:p w14:paraId="7B8FD622" w14:textId="77777777"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Tenacity and drive, maintaining focus and judgement in complex environments.</w:t>
            </w:r>
          </w:p>
          <w:p w14:paraId="2B0F5AF2" w14:textId="77777777" w:rsidR="00F8129A" w:rsidRDefault="0075177E" w:rsidP="00F8129A">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F8129A">
              <w:rPr>
                <w:rFonts w:ascii="Arial" w:eastAsia="Arial" w:hAnsi="Arial"/>
                <w:color w:val="000000"/>
                <w:sz w:val="24"/>
              </w:rPr>
              <w:t>Highly collaborative, with strong partnership-building and interpersonal skills.</w:t>
            </w:r>
          </w:p>
          <w:p w14:paraId="0449EEB2" w14:textId="6B5EB33F" w:rsidR="0075177E" w:rsidRPr="00F8129A" w:rsidRDefault="00F8129A" w:rsidP="00F8129A">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F8129A">
              <w:rPr>
                <w:rFonts w:ascii="Arial" w:eastAsia="Arial" w:hAnsi="Arial"/>
                <w:color w:val="000000"/>
                <w:sz w:val="24"/>
              </w:rPr>
              <w:t>Strong analytical skills with a keen eye for detecting security threats and anomalies.</w:t>
            </w:r>
          </w:p>
          <w:p w14:paraId="57F15743" w14:textId="77777777" w:rsidR="0075177E" w:rsidRPr="0075177E" w:rsidRDefault="0075177E" w:rsidP="0075177E">
            <w:pPr>
              <w:tabs>
                <w:tab w:val="left" w:pos="288"/>
                <w:tab w:val="left" w:pos="792"/>
              </w:tabs>
              <w:spacing w:after="77" w:line="272" w:lineRule="exact"/>
              <w:textAlignment w:val="baseline"/>
              <w:rPr>
                <w:rFonts w:ascii="Arial" w:eastAsia="Arial" w:hAnsi="Arial"/>
                <w:color w:val="000000"/>
                <w:sz w:val="24"/>
              </w:rPr>
            </w:pPr>
          </w:p>
          <w:p w14:paraId="4891F8EA" w14:textId="77777777" w:rsidR="0075177E" w:rsidRPr="0075177E" w:rsidRDefault="0075177E" w:rsidP="0075177E">
            <w:pPr>
              <w:tabs>
                <w:tab w:val="left" w:pos="288"/>
                <w:tab w:val="left" w:pos="792"/>
              </w:tabs>
              <w:spacing w:after="77" w:line="272" w:lineRule="exact"/>
              <w:textAlignment w:val="baseline"/>
              <w:rPr>
                <w:rFonts w:ascii="Arial" w:eastAsia="Arial" w:hAnsi="Arial"/>
                <w:color w:val="000000"/>
                <w:sz w:val="24"/>
              </w:rPr>
            </w:pPr>
          </w:p>
          <w:p w14:paraId="23071056" w14:textId="2A6146B8" w:rsidR="0075177E" w:rsidRDefault="0075177E" w:rsidP="0075177E">
            <w:pPr>
              <w:tabs>
                <w:tab w:val="left" w:pos="288"/>
                <w:tab w:val="left" w:pos="792"/>
              </w:tabs>
              <w:spacing w:after="77" w:line="272" w:lineRule="exact"/>
              <w:textAlignment w:val="baseline"/>
              <w:rPr>
                <w:rFonts w:ascii="Arial" w:eastAsia="Arial" w:hAnsi="Arial"/>
                <w:b/>
                <w:bCs/>
                <w:color w:val="000000"/>
                <w:sz w:val="24"/>
              </w:rPr>
            </w:pPr>
            <w:r w:rsidRPr="0075177E">
              <w:rPr>
                <w:rFonts w:ascii="Arial" w:eastAsia="Arial" w:hAnsi="Arial"/>
                <w:b/>
                <w:bCs/>
                <w:color w:val="000000"/>
                <w:sz w:val="24"/>
              </w:rPr>
              <w:t>Qualifications</w:t>
            </w:r>
            <w:r>
              <w:rPr>
                <w:rFonts w:ascii="Arial" w:eastAsia="Arial" w:hAnsi="Arial"/>
                <w:b/>
                <w:bCs/>
                <w:color w:val="000000"/>
                <w:sz w:val="24"/>
              </w:rPr>
              <w:t xml:space="preserve">: </w:t>
            </w:r>
          </w:p>
          <w:p w14:paraId="339A6CF0" w14:textId="77777777" w:rsidR="00FF37B5" w:rsidRPr="0075177E" w:rsidRDefault="00FF37B5" w:rsidP="0075177E">
            <w:pPr>
              <w:tabs>
                <w:tab w:val="left" w:pos="288"/>
                <w:tab w:val="left" w:pos="792"/>
              </w:tabs>
              <w:spacing w:after="77" w:line="272" w:lineRule="exact"/>
              <w:textAlignment w:val="baseline"/>
              <w:rPr>
                <w:rFonts w:ascii="Arial" w:eastAsia="Arial" w:hAnsi="Arial"/>
                <w:b/>
                <w:bCs/>
                <w:color w:val="000000"/>
                <w:sz w:val="24"/>
              </w:rPr>
            </w:pPr>
          </w:p>
          <w:p w14:paraId="0E980E6F" w14:textId="6A3F85AD" w:rsidR="00A47063" w:rsidRDefault="0075177E" w:rsidP="00A47063">
            <w:pPr>
              <w:pStyle w:val="ListParagraph"/>
              <w:numPr>
                <w:ilvl w:val="0"/>
                <w:numId w:val="11"/>
              </w:numPr>
              <w:tabs>
                <w:tab w:val="left" w:pos="288"/>
                <w:tab w:val="left" w:pos="792"/>
              </w:tabs>
              <w:spacing w:after="77" w:line="272" w:lineRule="exact"/>
              <w:textAlignment w:val="baseline"/>
              <w:rPr>
                <w:rFonts w:ascii="Arial" w:eastAsia="Arial" w:hAnsi="Arial"/>
                <w:color w:val="000000"/>
                <w:sz w:val="24"/>
              </w:rPr>
            </w:pPr>
            <w:r w:rsidRPr="00FF37B5">
              <w:rPr>
                <w:rFonts w:ascii="Arial" w:eastAsia="Arial" w:hAnsi="Arial"/>
                <w:color w:val="000000"/>
                <w:sz w:val="24"/>
              </w:rPr>
              <w:t xml:space="preserve">Microsoft Security and Azure Qualifications </w:t>
            </w:r>
            <w:proofErr w:type="gramStart"/>
            <w:r w:rsidRPr="00FF37B5">
              <w:rPr>
                <w:rFonts w:ascii="Arial" w:eastAsia="Arial" w:hAnsi="Arial"/>
                <w:color w:val="000000"/>
                <w:sz w:val="24"/>
              </w:rPr>
              <w:t>not</w:t>
            </w:r>
            <w:proofErr w:type="gramEnd"/>
            <w:r w:rsidRPr="00FF37B5">
              <w:rPr>
                <w:rFonts w:ascii="Arial" w:eastAsia="Arial" w:hAnsi="Arial"/>
                <w:color w:val="000000"/>
                <w:sz w:val="24"/>
              </w:rPr>
              <w:t xml:space="preserve"> essential, but desired</w:t>
            </w:r>
            <w:r w:rsidR="00A148F7">
              <w:rPr>
                <w:rFonts w:ascii="Arial" w:eastAsia="Arial" w:hAnsi="Arial"/>
                <w:color w:val="000000"/>
                <w:sz w:val="24"/>
              </w:rPr>
              <w:t>.</w:t>
            </w:r>
          </w:p>
          <w:p w14:paraId="78A5E58D" w14:textId="21F8204E" w:rsidR="0075177E" w:rsidRDefault="00A47063" w:rsidP="00A47063">
            <w:pPr>
              <w:pStyle w:val="ListParagraph"/>
              <w:numPr>
                <w:ilvl w:val="0"/>
                <w:numId w:val="11"/>
              </w:numPr>
              <w:tabs>
                <w:tab w:val="left" w:pos="288"/>
                <w:tab w:val="left" w:pos="792"/>
              </w:tabs>
              <w:spacing w:after="77" w:line="272" w:lineRule="exact"/>
              <w:textAlignment w:val="baseline"/>
              <w:rPr>
                <w:rFonts w:ascii="Arial" w:eastAsia="Arial" w:hAnsi="Arial"/>
                <w:color w:val="000000"/>
                <w:sz w:val="24"/>
              </w:rPr>
            </w:pPr>
            <w:r w:rsidRPr="00A47063">
              <w:rPr>
                <w:rFonts w:ascii="Arial" w:eastAsia="Arial" w:hAnsi="Arial"/>
                <w:sz w:val="24"/>
              </w:rPr>
              <w:t>Relevant certifications (e.g., CompTIA Security+, CISSP, CISM</w:t>
            </w:r>
            <w:r>
              <w:rPr>
                <w:rFonts w:ascii="Arial" w:eastAsia="Arial" w:hAnsi="Arial"/>
                <w:sz w:val="24"/>
              </w:rPr>
              <w:t>, MS SC-200</w:t>
            </w:r>
            <w:r w:rsidRPr="00A47063">
              <w:rPr>
                <w:rFonts w:ascii="Arial" w:eastAsia="Arial" w:hAnsi="Arial"/>
                <w:sz w:val="24"/>
              </w:rPr>
              <w:t xml:space="preserve">) </w:t>
            </w:r>
            <w:r w:rsidR="00A148F7" w:rsidRPr="00FF37B5">
              <w:rPr>
                <w:rFonts w:ascii="Arial" w:eastAsia="Arial" w:hAnsi="Arial"/>
                <w:color w:val="000000"/>
                <w:sz w:val="24"/>
              </w:rPr>
              <w:t>not essential, but desired</w:t>
            </w:r>
            <w:r w:rsidR="00A148F7">
              <w:rPr>
                <w:rFonts w:ascii="Arial" w:eastAsia="Arial" w:hAnsi="Arial"/>
                <w:color w:val="000000"/>
                <w:sz w:val="24"/>
              </w:rPr>
              <w:t>.</w:t>
            </w:r>
          </w:p>
        </w:tc>
      </w:tr>
      <w:tr w:rsidR="0075177E" w14:paraId="625BD6DC" w14:textId="77777777" w:rsidTr="00234D23">
        <w:trPr>
          <w:trHeight w:hRule="exact" w:val="307"/>
        </w:trPr>
        <w:tc>
          <w:tcPr>
            <w:tcW w:w="1987" w:type="dxa"/>
            <w:tcBorders>
              <w:left w:val="single" w:sz="5" w:space="0" w:color="000000"/>
              <w:right w:val="single" w:sz="5" w:space="0" w:color="000000"/>
            </w:tcBorders>
            <w:vAlign w:val="center"/>
          </w:tcPr>
          <w:p w14:paraId="12DB3E0A" w14:textId="40D01414" w:rsidR="0075177E" w:rsidRDefault="0075177E" w:rsidP="00234D23">
            <w:pPr>
              <w:spacing w:before="44" w:line="253" w:lineRule="exact"/>
              <w:ind w:left="115"/>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7A13BD8E" w14:textId="715E7664" w:rsidR="0075177E" w:rsidRPr="0075177E" w:rsidRDefault="0075177E" w:rsidP="0075177E">
            <w:pPr>
              <w:spacing w:after="101" w:line="196" w:lineRule="exact"/>
              <w:textAlignment w:val="baseline"/>
              <w:rPr>
                <w:rFonts w:ascii="Arial" w:eastAsia="Arial" w:hAnsi="Arial"/>
                <w:color w:val="000000"/>
                <w:sz w:val="24"/>
              </w:rPr>
            </w:pPr>
          </w:p>
        </w:tc>
      </w:tr>
      <w:tr w:rsidR="0075177E" w14:paraId="68078332" w14:textId="77777777" w:rsidTr="00234D23">
        <w:trPr>
          <w:trHeight w:hRule="exact" w:val="1017"/>
        </w:trPr>
        <w:tc>
          <w:tcPr>
            <w:tcW w:w="1987" w:type="dxa"/>
            <w:tcBorders>
              <w:left w:val="single" w:sz="5" w:space="0" w:color="000000"/>
              <w:right w:val="single" w:sz="5" w:space="0" w:color="000000"/>
            </w:tcBorders>
          </w:tcPr>
          <w:p w14:paraId="784EB3E0" w14:textId="099F111F"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vAlign w:val="center"/>
          </w:tcPr>
          <w:p w14:paraId="110781B4" w14:textId="77777777" w:rsidR="0075177E" w:rsidRDefault="0075177E" w:rsidP="0075177E">
            <w:pPr>
              <w:tabs>
                <w:tab w:val="left" w:pos="288"/>
                <w:tab w:val="left" w:pos="792"/>
              </w:tabs>
              <w:spacing w:after="39" w:line="272" w:lineRule="exact"/>
              <w:textAlignment w:val="baseline"/>
              <w:rPr>
                <w:rFonts w:ascii="Arial" w:eastAsia="Arial" w:hAnsi="Arial"/>
                <w:color w:val="000000"/>
                <w:sz w:val="24"/>
              </w:rPr>
            </w:pPr>
          </w:p>
        </w:tc>
      </w:tr>
      <w:tr w:rsidR="0075177E" w14:paraId="43C9661A" w14:textId="77777777" w:rsidTr="0075177E">
        <w:trPr>
          <w:trHeight w:hRule="exact" w:val="504"/>
        </w:trPr>
        <w:tc>
          <w:tcPr>
            <w:tcW w:w="1987" w:type="dxa"/>
            <w:tcBorders>
              <w:left w:val="single" w:sz="5" w:space="0" w:color="000000"/>
              <w:right w:val="single" w:sz="5" w:space="0" w:color="000000"/>
            </w:tcBorders>
          </w:tcPr>
          <w:p w14:paraId="034106D6" w14:textId="36607B2C"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267A7AE5" w14:textId="4EF643E1" w:rsidR="0075177E" w:rsidRPr="0075177E" w:rsidRDefault="0075177E" w:rsidP="0075177E">
            <w:pPr>
              <w:pStyle w:val="PlainText"/>
              <w:tabs>
                <w:tab w:val="left" w:pos="288"/>
              </w:tabs>
              <w:spacing w:before="120" w:after="120"/>
              <w:jc w:val="both"/>
              <w:rPr>
                <w:rFonts w:ascii="Arial" w:hAnsi="Arial" w:cs="Arial"/>
                <w:color w:val="000000" w:themeColor="text1"/>
              </w:rPr>
            </w:pPr>
          </w:p>
        </w:tc>
      </w:tr>
      <w:tr w:rsidR="0075177E" w14:paraId="72B29F5A" w14:textId="77777777" w:rsidTr="00234D23">
        <w:trPr>
          <w:trHeight w:hRule="exact" w:val="394"/>
        </w:trPr>
        <w:tc>
          <w:tcPr>
            <w:tcW w:w="1987" w:type="dxa"/>
            <w:tcBorders>
              <w:left w:val="single" w:sz="5" w:space="0" w:color="000000"/>
              <w:right w:val="single" w:sz="5" w:space="0" w:color="000000"/>
            </w:tcBorders>
          </w:tcPr>
          <w:p w14:paraId="34D37876" w14:textId="77777777" w:rsidR="0075177E" w:rsidRDefault="0075177E" w:rsidP="00234D23">
            <w:pPr>
              <w:textAlignment w:val="baseline"/>
              <w:rPr>
                <w:rFonts w:ascii="Arial" w:eastAsia="Arial" w:hAnsi="Arial"/>
                <w:color w:val="000000"/>
                <w:sz w:val="24"/>
              </w:rPr>
            </w:pPr>
          </w:p>
          <w:p w14:paraId="1D44A61F" w14:textId="77777777" w:rsidR="0075177E" w:rsidRDefault="0075177E" w:rsidP="00234D23">
            <w:pPr>
              <w:textAlignment w:val="baseline"/>
              <w:rPr>
                <w:rFonts w:ascii="Arial" w:eastAsia="Arial" w:hAnsi="Arial"/>
                <w:color w:val="000000"/>
                <w:sz w:val="24"/>
              </w:rPr>
            </w:pPr>
          </w:p>
          <w:p w14:paraId="07FD26B2" w14:textId="77777777" w:rsidR="0075177E" w:rsidRDefault="0075177E" w:rsidP="00234D23">
            <w:pPr>
              <w:textAlignment w:val="baseline"/>
              <w:rPr>
                <w:rFonts w:ascii="Arial" w:eastAsia="Arial" w:hAnsi="Arial"/>
                <w:color w:val="000000"/>
                <w:sz w:val="24"/>
              </w:rPr>
            </w:pPr>
          </w:p>
          <w:p w14:paraId="5748578A" w14:textId="77777777" w:rsidR="0075177E" w:rsidRDefault="0075177E" w:rsidP="00234D23">
            <w:pPr>
              <w:textAlignment w:val="baseline"/>
              <w:rPr>
                <w:rFonts w:ascii="Arial" w:eastAsia="Arial" w:hAnsi="Arial"/>
                <w:color w:val="000000"/>
                <w:sz w:val="24"/>
              </w:rPr>
            </w:pPr>
          </w:p>
          <w:p w14:paraId="0FF05BC9" w14:textId="15C23A6E" w:rsidR="0075177E" w:rsidRDefault="0075177E" w:rsidP="00234D23">
            <w:pPr>
              <w:textAlignment w:val="baseline"/>
              <w:rPr>
                <w:rFonts w:ascii="Arial" w:eastAsia="Arial" w:hAnsi="Arial"/>
                <w:color w:val="000000"/>
                <w:sz w:val="24"/>
              </w:rPr>
            </w:pPr>
            <w:r>
              <w:rPr>
                <w:rFonts w:ascii="Arial" w:eastAsia="Arial" w:hAnsi="Arial"/>
                <w:color w:val="000000"/>
                <w:sz w:val="24"/>
              </w:rPr>
              <w:t xml:space="preserve"> </w:t>
            </w:r>
          </w:p>
        </w:tc>
        <w:tc>
          <w:tcPr>
            <w:tcW w:w="7971" w:type="dxa"/>
            <w:tcBorders>
              <w:left w:val="single" w:sz="5" w:space="0" w:color="000000"/>
              <w:right w:val="single" w:sz="5" w:space="0" w:color="000000"/>
            </w:tcBorders>
            <w:vAlign w:val="center"/>
          </w:tcPr>
          <w:p w14:paraId="30E8EC01" w14:textId="77777777" w:rsidR="0075177E" w:rsidRDefault="0075177E" w:rsidP="0075177E">
            <w:pPr>
              <w:tabs>
                <w:tab w:val="left" w:pos="288"/>
                <w:tab w:val="left" w:pos="792"/>
              </w:tabs>
              <w:spacing w:before="73" w:after="39" w:line="272" w:lineRule="exact"/>
              <w:textAlignment w:val="baseline"/>
              <w:rPr>
                <w:rFonts w:ascii="Arial" w:eastAsia="Arial" w:hAnsi="Arial"/>
                <w:color w:val="000000"/>
                <w:sz w:val="24"/>
              </w:rPr>
            </w:pPr>
          </w:p>
        </w:tc>
      </w:tr>
      <w:tr w:rsidR="0075177E" w14:paraId="4FCDCA6C" w14:textId="77777777" w:rsidTr="0075177E">
        <w:trPr>
          <w:trHeight w:hRule="exact" w:val="80"/>
        </w:trPr>
        <w:tc>
          <w:tcPr>
            <w:tcW w:w="1987" w:type="dxa"/>
            <w:tcBorders>
              <w:left w:val="single" w:sz="5" w:space="0" w:color="000000"/>
              <w:right w:val="single" w:sz="5" w:space="0" w:color="000000"/>
            </w:tcBorders>
          </w:tcPr>
          <w:p w14:paraId="49983A5A" w14:textId="2E622791"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700375DE" w14:textId="7A6A67F1" w:rsidR="0075177E" w:rsidRDefault="0075177E" w:rsidP="0075177E">
            <w:pPr>
              <w:tabs>
                <w:tab w:val="left" w:pos="864"/>
              </w:tabs>
              <w:spacing w:before="75" w:after="43" w:line="274" w:lineRule="exact"/>
              <w:ind w:right="288"/>
              <w:textAlignment w:val="baseline"/>
              <w:rPr>
                <w:rFonts w:ascii="Arial" w:eastAsia="Arial" w:hAnsi="Arial"/>
                <w:color w:val="000000"/>
                <w:sz w:val="24"/>
              </w:rPr>
            </w:pPr>
          </w:p>
        </w:tc>
      </w:tr>
      <w:tr w:rsidR="0075177E" w14:paraId="1C3159B2" w14:textId="77777777" w:rsidTr="00234D23">
        <w:trPr>
          <w:trHeight w:hRule="exact" w:val="384"/>
        </w:trPr>
        <w:tc>
          <w:tcPr>
            <w:tcW w:w="9958" w:type="dxa"/>
            <w:gridSpan w:val="2"/>
            <w:tcBorders>
              <w:top w:val="single" w:sz="5" w:space="0" w:color="000000"/>
              <w:left w:val="single" w:sz="5" w:space="0" w:color="000000"/>
              <w:bottom w:val="single" w:sz="5" w:space="0" w:color="000000"/>
              <w:right w:val="single" w:sz="5" w:space="0" w:color="000000"/>
            </w:tcBorders>
            <w:vAlign w:val="center"/>
          </w:tcPr>
          <w:p w14:paraId="7DFDF8FC" w14:textId="5555B05B" w:rsidR="0075177E" w:rsidRDefault="0075177E" w:rsidP="00234D23">
            <w:pPr>
              <w:spacing w:before="135" w:line="239" w:lineRule="exact"/>
              <w:ind w:left="144"/>
              <w:textAlignment w:val="baseline"/>
              <w:rPr>
                <w:rFonts w:ascii="Arial" w:eastAsia="Arial" w:hAnsi="Arial"/>
                <w:color w:val="000000"/>
                <w:sz w:val="24"/>
              </w:rPr>
            </w:pPr>
          </w:p>
          <w:p w14:paraId="7B2B9990" w14:textId="77777777" w:rsidR="0075177E" w:rsidRDefault="0075177E" w:rsidP="00234D23">
            <w:pPr>
              <w:spacing w:before="135" w:line="239" w:lineRule="exact"/>
              <w:ind w:left="144"/>
              <w:textAlignment w:val="baseline"/>
              <w:rPr>
                <w:rFonts w:ascii="Arial" w:eastAsia="Arial" w:hAnsi="Arial"/>
                <w:color w:val="000000"/>
                <w:sz w:val="24"/>
              </w:rPr>
            </w:pPr>
          </w:p>
          <w:p w14:paraId="218E44AB" w14:textId="77777777" w:rsidR="0075177E" w:rsidRDefault="0075177E" w:rsidP="00234D23">
            <w:pPr>
              <w:spacing w:before="135" w:line="239" w:lineRule="exact"/>
              <w:ind w:left="144"/>
              <w:textAlignment w:val="baseline"/>
              <w:rPr>
                <w:rFonts w:ascii="Arial" w:eastAsia="Arial" w:hAnsi="Arial"/>
                <w:color w:val="000000"/>
                <w:sz w:val="24"/>
              </w:rPr>
            </w:pPr>
          </w:p>
          <w:p w14:paraId="4A09338C" w14:textId="77777777" w:rsidR="0075177E" w:rsidRDefault="0075177E" w:rsidP="00234D23">
            <w:pPr>
              <w:spacing w:before="135" w:line="239" w:lineRule="exact"/>
              <w:ind w:left="144"/>
              <w:textAlignment w:val="baseline"/>
              <w:rPr>
                <w:rFonts w:ascii="Arial" w:eastAsia="Arial" w:hAnsi="Arial"/>
                <w:color w:val="000000"/>
                <w:sz w:val="24"/>
              </w:rPr>
            </w:pPr>
          </w:p>
          <w:p w14:paraId="25467CE0" w14:textId="69ED274A" w:rsidR="0075177E" w:rsidRDefault="0075177E" w:rsidP="00234D23">
            <w:pPr>
              <w:spacing w:before="135" w:line="239" w:lineRule="exact"/>
              <w:ind w:left="144"/>
              <w:textAlignment w:val="baseline"/>
              <w:rPr>
                <w:rFonts w:ascii="Arial" w:eastAsia="Arial" w:hAnsi="Arial"/>
                <w:color w:val="000000"/>
                <w:sz w:val="24"/>
              </w:rPr>
            </w:pPr>
            <w:r>
              <w:rPr>
                <w:rFonts w:ascii="Arial" w:eastAsia="Arial" w:hAnsi="Arial"/>
                <w:color w:val="000000"/>
                <w:sz w:val="24"/>
              </w:rPr>
              <w:t xml:space="preserve">Values &amp; </w:t>
            </w:r>
            <w:proofErr w:type="spellStart"/>
            <w:r>
              <w:rPr>
                <w:rFonts w:ascii="Arial" w:eastAsia="Arial" w:hAnsi="Arial"/>
                <w:color w:val="000000"/>
                <w:sz w:val="24"/>
              </w:rPr>
              <w:t>Behaviours</w:t>
            </w:r>
            <w:proofErr w:type="spellEnd"/>
          </w:p>
        </w:tc>
      </w:tr>
    </w:tbl>
    <w:p w14:paraId="52E747FE" w14:textId="77777777" w:rsidR="0075177E" w:rsidRDefault="0075177E" w:rsidP="0075177E">
      <w:pPr>
        <w:sectPr w:rsidR="0075177E" w:rsidSect="00222B68">
          <w:pgSz w:w="11909" w:h="16838"/>
          <w:pgMar w:top="1420" w:right="997" w:bottom="1342" w:left="1152" w:header="720" w:footer="720" w:gutter="0"/>
          <w:cols w:space="720"/>
        </w:sectPr>
      </w:pPr>
    </w:p>
    <w:p w14:paraId="3CEC83C7" w14:textId="77777777" w:rsidR="00F6612E" w:rsidRDefault="00F6612E" w:rsidP="0075177E"/>
    <w:sectPr w:rsidR="00F6612E">
      <w:pgSz w:w="11909" w:h="16838"/>
      <w:pgMar w:top="1152" w:right="1536" w:bottom="7667"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229"/>
    <w:multiLevelType w:val="hybridMultilevel"/>
    <w:tmpl w:val="10DE87FA"/>
    <w:lvl w:ilvl="0" w:tplc="039E06C2">
      <w:start w:val="1"/>
      <w:numFmt w:val="decimal"/>
      <w:lvlText w:val="%1."/>
      <w:lvlJc w:val="left"/>
      <w:pPr>
        <w:ind w:left="720" w:hanging="360"/>
      </w:pPr>
      <w:rPr>
        <w:rFonts w:ascii="Arial" w:eastAsia="Arial"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7002"/>
    <w:multiLevelType w:val="hybridMultilevel"/>
    <w:tmpl w:val="F746C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A0F4A"/>
    <w:multiLevelType w:val="multilevel"/>
    <w:tmpl w:val="8E143602"/>
    <w:lvl w:ilvl="0">
      <w:start w:val="1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865B4"/>
    <w:multiLevelType w:val="multilevel"/>
    <w:tmpl w:val="CC7A189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8335A"/>
    <w:multiLevelType w:val="hybridMultilevel"/>
    <w:tmpl w:val="073A8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842AF"/>
    <w:multiLevelType w:val="hybridMultilevel"/>
    <w:tmpl w:val="F21A7D2C"/>
    <w:lvl w:ilvl="0" w:tplc="ECF641F0">
      <w:start w:val="2"/>
      <w:numFmt w:val="decimal"/>
      <w:lvlText w:val="%1."/>
      <w:lvlJc w:val="left"/>
      <w:pPr>
        <w:ind w:left="720" w:hanging="360"/>
      </w:pPr>
      <w:rPr>
        <w:rFonts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44F00"/>
    <w:multiLevelType w:val="multilevel"/>
    <w:tmpl w:val="FD9E1B3C"/>
    <w:lvl w:ilvl="0">
      <w:start w:val="2"/>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AC7D5D"/>
    <w:multiLevelType w:val="multilevel"/>
    <w:tmpl w:val="5C2219A6"/>
    <w:lvl w:ilvl="0">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AA5FD6"/>
    <w:multiLevelType w:val="hybridMultilevel"/>
    <w:tmpl w:val="B9268FD6"/>
    <w:lvl w:ilvl="0" w:tplc="5912689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E4C4F"/>
    <w:multiLevelType w:val="hybridMultilevel"/>
    <w:tmpl w:val="6810A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61BC0"/>
    <w:multiLevelType w:val="hybridMultilevel"/>
    <w:tmpl w:val="3BB26BC6"/>
    <w:lvl w:ilvl="0" w:tplc="F3DA8350">
      <w:start w:val="1"/>
      <w:numFmt w:val="decimal"/>
      <w:lvlText w:val="%1."/>
      <w:lvlJc w:val="left"/>
      <w:pPr>
        <w:ind w:left="864" w:hanging="360"/>
      </w:pPr>
      <w:rPr>
        <w:rFonts w:eastAsia="Arial" w:cs="Times New Roman" w:hint="default"/>
        <w:color w:val="000000"/>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num w:numId="1" w16cid:durableId="1574927424">
    <w:abstractNumId w:val="6"/>
  </w:num>
  <w:num w:numId="2" w16cid:durableId="111092568">
    <w:abstractNumId w:val="2"/>
  </w:num>
  <w:num w:numId="3" w16cid:durableId="350495436">
    <w:abstractNumId w:val="7"/>
  </w:num>
  <w:num w:numId="4" w16cid:durableId="495538556">
    <w:abstractNumId w:val="3"/>
  </w:num>
  <w:num w:numId="5" w16cid:durableId="1480536124">
    <w:abstractNumId w:val="5"/>
  </w:num>
  <w:num w:numId="6" w16cid:durableId="2091197154">
    <w:abstractNumId w:val="4"/>
  </w:num>
  <w:num w:numId="7" w16cid:durableId="72706256">
    <w:abstractNumId w:val="9"/>
  </w:num>
  <w:num w:numId="8" w16cid:durableId="1475028250">
    <w:abstractNumId w:val="0"/>
  </w:num>
  <w:num w:numId="9" w16cid:durableId="925650368">
    <w:abstractNumId w:val="10"/>
  </w:num>
  <w:num w:numId="10" w16cid:durableId="2004357421">
    <w:abstractNumId w:val="8"/>
  </w:num>
  <w:num w:numId="11" w16cid:durableId="28574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7E"/>
    <w:rsid w:val="00042FDC"/>
    <w:rsid w:val="00043B90"/>
    <w:rsid w:val="00065ABA"/>
    <w:rsid w:val="000E4043"/>
    <w:rsid w:val="000F0131"/>
    <w:rsid w:val="000F1200"/>
    <w:rsid w:val="00133D75"/>
    <w:rsid w:val="00161FA5"/>
    <w:rsid w:val="00222B68"/>
    <w:rsid w:val="00262F21"/>
    <w:rsid w:val="002651F8"/>
    <w:rsid w:val="003134C3"/>
    <w:rsid w:val="00397E3C"/>
    <w:rsid w:val="003B7CDB"/>
    <w:rsid w:val="003D786A"/>
    <w:rsid w:val="00400E33"/>
    <w:rsid w:val="00404E8D"/>
    <w:rsid w:val="005116B0"/>
    <w:rsid w:val="0060787E"/>
    <w:rsid w:val="00655460"/>
    <w:rsid w:val="006B01C9"/>
    <w:rsid w:val="006C0993"/>
    <w:rsid w:val="006E3E1A"/>
    <w:rsid w:val="006F3A36"/>
    <w:rsid w:val="0071047B"/>
    <w:rsid w:val="00742C4A"/>
    <w:rsid w:val="0075177E"/>
    <w:rsid w:val="007C17B0"/>
    <w:rsid w:val="007D310C"/>
    <w:rsid w:val="007D5AC0"/>
    <w:rsid w:val="007D6290"/>
    <w:rsid w:val="00817AF6"/>
    <w:rsid w:val="00941CC9"/>
    <w:rsid w:val="009C1163"/>
    <w:rsid w:val="009D68EF"/>
    <w:rsid w:val="009F52BB"/>
    <w:rsid w:val="00A148F7"/>
    <w:rsid w:val="00A16025"/>
    <w:rsid w:val="00A47063"/>
    <w:rsid w:val="00A817E9"/>
    <w:rsid w:val="00A9383E"/>
    <w:rsid w:val="00AA7BCF"/>
    <w:rsid w:val="00B76038"/>
    <w:rsid w:val="00CF007D"/>
    <w:rsid w:val="00DC63B1"/>
    <w:rsid w:val="00DD6AEF"/>
    <w:rsid w:val="00F6612E"/>
    <w:rsid w:val="00F8129A"/>
    <w:rsid w:val="00F911FB"/>
    <w:rsid w:val="00FD2146"/>
    <w:rsid w:val="00FD405C"/>
    <w:rsid w:val="00FF37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C18A"/>
  <w15:chartTrackingRefBased/>
  <w15:docId w15:val="{53C5AEF7-3B48-4443-8623-389DEA15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7E"/>
    <w:pPr>
      <w:spacing w:after="0" w:line="240" w:lineRule="auto"/>
    </w:pPr>
    <w:rPr>
      <w:rFonts w:ascii="Times New Roman" w:eastAsia="PMingLiU"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5177E"/>
    <w:rPr>
      <w:rFonts w:ascii="Calibri" w:eastAsia="Arial" w:hAnsi="Calibri"/>
      <w:szCs w:val="21"/>
      <w:lang w:val="en-GB"/>
    </w:rPr>
  </w:style>
  <w:style w:type="character" w:customStyle="1" w:styleId="PlainTextChar">
    <w:name w:val="Plain Text Char"/>
    <w:basedOn w:val="DefaultParagraphFont"/>
    <w:link w:val="PlainText"/>
    <w:uiPriority w:val="99"/>
    <w:rsid w:val="0075177E"/>
    <w:rPr>
      <w:rFonts w:ascii="Calibri" w:eastAsia="Arial" w:hAnsi="Calibri" w:cs="Times New Roman"/>
      <w:kern w:val="0"/>
      <w:szCs w:val="21"/>
      <w14:ligatures w14:val="none"/>
    </w:rPr>
  </w:style>
  <w:style w:type="paragraph" w:styleId="ListParagraph">
    <w:name w:val="List Paragraph"/>
    <w:basedOn w:val="Normal"/>
    <w:uiPriority w:val="34"/>
    <w:qFormat/>
    <w:rsid w:val="00751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b7a0bd9ae1d42ecf5caa1500f05091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20fd7f5d9dabb2ecc0a48cc28582d6e"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8D2842C0-366D-4D77-8B2C-E1766478D633}"/>
</file>

<file path=customXml/itemProps2.xml><?xml version="1.0" encoding="utf-8"?>
<ds:datastoreItem xmlns:ds="http://schemas.openxmlformats.org/officeDocument/2006/customXml" ds:itemID="{9E7E748D-C99C-4E7E-B217-8EDA90AE74B6}"/>
</file>

<file path=customXml/itemProps3.xml><?xml version="1.0" encoding="utf-8"?>
<ds:datastoreItem xmlns:ds="http://schemas.openxmlformats.org/officeDocument/2006/customXml" ds:itemID="{53652619-7B20-44C0-9A18-36AD4A518686}"/>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3727</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Alex</dc:creator>
  <cp:keywords/>
  <dc:description/>
  <cp:lastModifiedBy>Alex Foster</cp:lastModifiedBy>
  <cp:revision>14</cp:revision>
  <dcterms:created xsi:type="dcterms:W3CDTF">2025-12-03T10:12:00Z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